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/>
          <w:sz w:val="40"/>
          <w:szCs w:val="40"/>
        </w:rPr>
      </w:pPr>
    </w:p>
    <w:p>
      <w:pPr>
        <w:spacing w:line="500" w:lineRule="exact"/>
        <w:rPr>
          <w:rFonts w:ascii="Times New Roman" w:hAnsi="Times New Roman"/>
          <w:sz w:val="40"/>
          <w:szCs w:val="40"/>
        </w:rPr>
      </w:pPr>
    </w:p>
    <w:p>
      <w:pPr>
        <w:spacing w:line="420" w:lineRule="exact"/>
      </w:pPr>
      <w:r>
        <w:pict>
          <v:shape id="_x0000_s2051" o:spid="_x0000_s2051" o:spt="136" type="#_x0000_t136" style="position:absolute;left:0pt;margin-left:32.35pt;margin-top:15pt;height:57pt;width:384pt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weight="1.5pt" color="#FF0000"/>
            <v:imagedata o:title=""/>
            <o:lock v:ext="edit"/>
            <v:textpath on="t" fitpath="t" trim="t" xscale="f" string="三明市体育局文件" style="font-family:方正小标宋简体;font-size:48pt;v-same-letter-heights:t;v-text-align:center;"/>
            <w10:wrap type="square"/>
          </v:shape>
        </w:pict>
      </w:r>
    </w:p>
    <w:p>
      <w:pPr>
        <w:spacing w:line="420" w:lineRule="exact"/>
      </w:pPr>
    </w:p>
    <w:p>
      <w:pPr>
        <w:spacing w:line="420" w:lineRule="exact"/>
      </w:pPr>
    </w:p>
    <w:p>
      <w:pPr>
        <w:spacing w:line="420" w:lineRule="exact"/>
      </w:pPr>
    </w:p>
    <w:p>
      <w:pPr>
        <w:spacing w:line="340" w:lineRule="exact"/>
        <w:jc w:val="center"/>
        <w:rPr>
          <w:sz w:val="34"/>
          <w:szCs w:val="34"/>
        </w:rPr>
      </w:pPr>
    </w:p>
    <w:p>
      <w:pPr>
        <w:spacing w:line="480" w:lineRule="exact"/>
        <w:jc w:val="center"/>
        <w:rPr>
          <w:rFonts w:eastAsia="宋体"/>
          <w:spacing w:val="12"/>
          <w:szCs w:val="32"/>
        </w:rPr>
      </w:pPr>
      <w:r>
        <w:rPr>
          <w:rFonts w:hint="eastAsia"/>
          <w:sz w:val="34"/>
          <w:szCs w:val="34"/>
        </w:rPr>
        <w:t>明体〔2019〕</w:t>
      </w:r>
      <w:r>
        <w:rPr>
          <w:rFonts w:hint="eastAsia"/>
          <w:sz w:val="34"/>
          <w:szCs w:val="34"/>
          <w:lang w:val="en-US" w:eastAsia="zh-CN"/>
        </w:rPr>
        <w:t>88</w:t>
      </w:r>
      <w:bookmarkStart w:id="0" w:name="_GoBack"/>
      <w:bookmarkEnd w:id="0"/>
      <w:r>
        <w:rPr>
          <w:rFonts w:hint="eastAsia"/>
          <w:sz w:val="34"/>
          <w:szCs w:val="34"/>
        </w:rPr>
        <w:t>号</w:t>
      </w:r>
    </w:p>
    <w:p>
      <w:pPr>
        <w:spacing w:line="240" w:lineRule="exact"/>
        <w:ind w:firstLine="170" w:firstLineChars="50"/>
        <w:rPr>
          <w:sz w:val="34"/>
          <w:szCs w:val="34"/>
        </w:rPr>
      </w:pPr>
    </w:p>
    <w:tbl>
      <w:tblPr>
        <w:tblStyle w:val="4"/>
        <w:tblW w:w="9047" w:type="dxa"/>
        <w:jc w:val="center"/>
        <w:tblInd w:w="0" w:type="dxa"/>
        <w:tblBorders>
          <w:top w:val="single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7"/>
      </w:tblGrid>
      <w:tr>
        <w:tblPrEx>
          <w:tblBorders>
            <w:top w:val="single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9047" w:type="dxa"/>
          </w:tcPr>
          <w:p>
            <w:pPr>
              <w:tabs>
                <w:tab w:val="left" w:pos="6960"/>
              </w:tabs>
              <w:spacing w:line="560" w:lineRule="exact"/>
              <w:jc w:val="center"/>
            </w:pP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三明市体育局关于开展2019年全市游泳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场所“双随机”检查情况的通报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各县（市、区）文体和旅游局：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为做好三明市公共游泳场所等高危险性体育经营项目的监管，规范市场，保障广大群众的安全，根据《全民健身条例》、《福建省公共游泳场所管理办法》和《经营高危险性体育项目许可管理办法》精神，8月19-20日，三明市体育局组织对全市范围内的公共游泳场所开展“双随机一公开”抽查。现将检查情况通报如下：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 xml:space="preserve">一、抽查对象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此次抽查对象为全市范围内向社会公众开放的各类室内外游泳场所，分为公益性公共游泳场所和经营性公共游泳场所。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 xml:space="preserve">　二、抽查方式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抽查方式为“双随机”抽查，从市级执法人员名录库中随机抽取执法人员2名，所在县（市、区）执法人员名录库中随机抽取执法人员1名；从经营市场主体名录库中的59家经营单位中按20.33%的比例抽取12家游泳场所进行检查。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 xml:space="preserve">三、检查内容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重点检查经营单位是否取得《高危险性体育项目经营许可证》、是否按标准配备救生员、是否配备标准的安全设施、是否建立健全相关安全制度和应急预案、是否做好相关安全信息的公示、是否按规定数量控制入场游泳人数、是否按规定开展游泳培训等。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 xml:space="preserve">　四、检查结果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检查发现，大部分县（市）体育主管部门对辖区内游泳场所管理重视不够，存在重行政审批，轻日常管理现象，未与各经营场所签订安全责任书，部分主管部门对高危险性体育经营许可证书内容、细则打印不规范，没有建立公共游泳场所巡查日志登记制度，有的县行政审批材料不规范，未建立行政许可卷宗；部分经营单位对游泳场所管理不规范，安全防范意识不强；被抽查经营单位中存在高危险性体育经营许可证、救生员等证书公示没有按要求悬挂在显著位置、救生员数量配备不足、没有建立救生员工作细则及排班表、水深标识不明显、安全警示标志不醒目、水质检测报告未公示等问题。 </w:t>
      </w:r>
    </w:p>
    <w:p>
      <w:pPr>
        <w:spacing w:line="60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五、下一步工作 </w:t>
      </w:r>
    </w:p>
    <w:p>
      <w:pPr>
        <w:spacing w:line="60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1.要求各县（市、区）体育主管部门对存在问题的公共游泳场所在2019年10月10日前完成整改，同时将整改情况上报市体育局群体科。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2.各县（市、区）体育主管部门要加强对高危体育经营项目的巡查，规范高危体育经营项目市场，保障广大群众的人身安全。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3.拟定明年上半年举办高危体育经营项目管理培训班，规范公共游泳场所管理，提高执法管理队伍人员素质。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附件：2019年三明市公共游泳场所“双随机”检查情况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三明市体育局</w:t>
      </w:r>
    </w:p>
    <w:p>
      <w:pPr>
        <w:spacing w:line="60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2019年9月3日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2019年三明市公共游泳场所“双随机” 检查情况</w:t>
      </w:r>
    </w:p>
    <w:p>
      <w:pPr>
        <w:widowControl/>
        <w:shd w:val="clear" w:color="auto" w:fill="FFFFFF"/>
        <w:spacing w:line="48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7"/>
        <w:gridCol w:w="956"/>
        <w:gridCol w:w="3261"/>
        <w:gridCol w:w="2835"/>
        <w:gridCol w:w="4110"/>
        <w:gridCol w:w="113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所属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区域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主体名称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具体地址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处理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整改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沙县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福州市东皇体育投资管理有限公司沙县分公司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沙县华山西路与长泰南路交叉口城北游泳馆（体育中心）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符合要求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将乐县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将乐县新华游泳池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将乐县实验小学内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医务室设置未规范、便捷，救生员</w:t>
            </w: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和社会指导员资格公示未按要求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将乐县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将乐县高士游泳馆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将乐县古镛镇日照东门水木玉华小区内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管理制度、安全信息公示不完善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尤溪县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三明紫阳置业发展有限公司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尤溪县城关镇北门路29号（县体育中心）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管理制度、安全信息公示不完善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尤溪县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三明霞鹤体育发展有限公司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尤溪县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紫阳公园内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管理制度公示不完善，救生员</w:t>
            </w: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和社会指导员资格公示未按要求，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救生员配备不足，沐浴间、卫生间地面较滑，泳池存在戏水设备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尤溪县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三明康源体育文化传播有限公司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尤溪县西城镇七口街三车西路39号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救生员</w:t>
            </w: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和社会指导员资格公示未按要求，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救生员配备不足，沐浴间、卫生间地面较滑，泳池存在戏水设备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宁化县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福州快线体育俱乐部有限责任公司宁化分公司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宁化县翠江镇中环路142号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禁止跳水警示标志未放置醒目位置，未专门设立急救区域，场所内部分区域地面较滑。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宁化县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宁化县一中游泳馆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宁化县第一中学校园内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泳池内加装不锈钢设施，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禁止跳水警示标志未放置醒目位置。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清流县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清流县武健体育服务有限公司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清流县龙津镇高树亭山城山庄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禁止跳水警示标志未放置醒目位置，未专门设立急救区域，救生设施配备不足。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永安市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永安市亚特兰蒂斯温泉活水馆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永安市中山路919号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禁止跳水警示标志未放置醒目位置，</w:t>
            </w:r>
            <w:r>
              <w:rPr>
                <w:rFonts w:hint="eastAsia" w:ascii="仿宋_GB2312" w:eastAsia="仿宋_GB2312"/>
                <w:szCs w:val="21"/>
              </w:rPr>
              <w:t>未公示水质检测报告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永安市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永安市金海豚体育文化有限公司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永安市南溪路166号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救生设施简单不完整，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禁止跳水警示标志未放置醒目位置，</w:t>
            </w:r>
            <w:r>
              <w:rPr>
                <w:rFonts w:hint="eastAsia" w:ascii="仿宋_GB2312" w:eastAsia="仿宋_GB2312"/>
                <w:szCs w:val="21"/>
              </w:rPr>
              <w:t>未公示水质检测报告。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永安市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永安市优乐游泳馆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永安市含笑大道诚上广场8号楼二楼三楼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游泳池内安装戏水设施，未公示水质检测报告。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责令整改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2D7"/>
    <w:rsid w:val="00057021"/>
    <w:rsid w:val="0012567C"/>
    <w:rsid w:val="001648B5"/>
    <w:rsid w:val="001B282A"/>
    <w:rsid w:val="00233878"/>
    <w:rsid w:val="00257FE6"/>
    <w:rsid w:val="00324F74"/>
    <w:rsid w:val="00391D2B"/>
    <w:rsid w:val="005072F0"/>
    <w:rsid w:val="0055510C"/>
    <w:rsid w:val="005F7BCC"/>
    <w:rsid w:val="0069479A"/>
    <w:rsid w:val="006C1A10"/>
    <w:rsid w:val="00714E06"/>
    <w:rsid w:val="0079565C"/>
    <w:rsid w:val="007E6227"/>
    <w:rsid w:val="0080799B"/>
    <w:rsid w:val="00824EFC"/>
    <w:rsid w:val="008A41E1"/>
    <w:rsid w:val="00964CB2"/>
    <w:rsid w:val="009C2E40"/>
    <w:rsid w:val="009D16A9"/>
    <w:rsid w:val="00A84998"/>
    <w:rsid w:val="00A87511"/>
    <w:rsid w:val="00AA6E76"/>
    <w:rsid w:val="00B06EB7"/>
    <w:rsid w:val="00B62DF7"/>
    <w:rsid w:val="00BF4ADA"/>
    <w:rsid w:val="00C90823"/>
    <w:rsid w:val="00CF4136"/>
    <w:rsid w:val="00D34BC0"/>
    <w:rsid w:val="00D47DD7"/>
    <w:rsid w:val="00D538C3"/>
    <w:rsid w:val="00DD0E6D"/>
    <w:rsid w:val="00F222D7"/>
    <w:rsid w:val="00FC0AE9"/>
    <w:rsid w:val="00FC2E38"/>
    <w:rsid w:val="00FD5E7F"/>
    <w:rsid w:val="32A5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21E95-B500-479C-98CE-00FB715CA4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1693</Characters>
  <Lines>14</Lines>
  <Paragraphs>3</Paragraphs>
  <TotalTime>452</TotalTime>
  <ScaleCrop>false</ScaleCrop>
  <LinksUpToDate>false</LinksUpToDate>
  <CharactersWithSpaces>1987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2019-09-02T04:05:00Z</dcterms:created>
  <dc:creator>leoeo</dc:creator>
  <cp:lastModifiedBy>Administrator</cp:lastModifiedBy>
  <dcterms:modified xsi:type="dcterms:W3CDTF">2019-09-04T02:48:50Z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